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after="0" w:before="480" w:line="240" w:lineRule="auto"/>
        <w:contextualSpacing w:val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x5u0l8hx0kbh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color w:val="353744"/>
          <w:sz w:val="28"/>
          <w:szCs w:val="28"/>
          <w:rtl w:val="0"/>
        </w:rPr>
        <w:t xml:space="preserve">GREENBROOK FARM BARN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before="200" w:line="312" w:lineRule="auto"/>
        <w:ind w:left="720" w:hanging="360"/>
        <w:contextualSpacing w:val="0"/>
        <w:rPr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NO SMOKING ANYWHERE ON THE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3537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Do not feed, handle, turn in or out, or apply anything to a horse that is not yours. Management/staff is responsible for care.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Do not borrow other’ property without permission.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Wear an approved helmet at all times while riding your horse. Remember you are a role model for future (younger) riders.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If your horse poops - Pick it up.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Clean up after yourself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Close all gates and stall doors. Do not leave horses unattended with their doors open even with a safety guard.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Respect hours of operation. Barn closes at 8pm. Medical questions can be sent at anytime but please keep texts, calls, requests between 9am-5pm and or update the whiteboard.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All Children must be supervised.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No speeding in the driveway.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If you are the last one using the barn/arena turn off the lights and fans.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All visitors must sign a waiver to be in the barn . Located on the barns website and in the observation room drawer.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Always be respectful of one another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Do not throw hay into the indoor or outdoor arena on the ground. This is a $10 fine per infraction.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No jumping for riders under the age of 18 without a trainer.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No riding in the aisle way. Please lead your horse in and out of the barn to designated riding areas.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No cell phone use while mounted.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Lead ropes are mandatory even for short walks. NO EXCEPTIONS.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720" w:right="0" w:hanging="360"/>
        <w:contextualSpacing w:val="0"/>
        <w:jc w:val="left"/>
        <w:rPr>
          <w:rFonts w:ascii="Proxima Nova" w:cs="Proxima Nova" w:eastAsia="Proxima Nova" w:hAnsi="Proxima Nova"/>
          <w:color w:val="35374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If you would like additional shavings, grain, or hay please contact Management.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right="0"/>
        <w:contextualSpacing w:val="0"/>
        <w:jc w:val="left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right="0"/>
        <w:contextualSpacing w:val="0"/>
        <w:jc w:val="left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Please see Management if you have any concerns about safety in and around the barn. We want to have a fun barn while being safe and considerate to everyone.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right="0"/>
        <w:contextualSpacing w:val="0"/>
        <w:jc w:val="left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Barn Phone - 586-210-6545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right="0"/>
        <w:contextualSpacing w:val="0"/>
        <w:jc w:val="left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Margaret’s Cell - 313-727-0631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▢"/>
      <w:lvlJc w:val="left"/>
      <w:pPr>
        <w:ind w:left="720" w:hanging="360"/>
      </w:pPr>
      <w:rPr>
        <w:rFonts w:ascii="Proxima Nova" w:cs="Proxima Nova" w:eastAsia="Proxima Nova" w:hAnsi="Proxima Nova"/>
        <w:b w:val="0"/>
        <w:u w:val="none"/>
      </w:rPr>
    </w:lvl>
    <w:lvl w:ilvl="1">
      <w:start w:val="1"/>
      <w:numFmt w:val="bullet"/>
      <w:lvlText w:val="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